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Формуляр за Връщане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Номер на поръчка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Колко продукта връщате?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Възстановяване на заплатената сума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Ако плащането е извършено с </w:t>
      </w:r>
      <w:r w:rsidDel="00000000" w:rsidR="00000000" w:rsidRPr="00000000">
        <w:rPr>
          <w:b w:val="1"/>
          <w:rtl w:val="0"/>
        </w:rPr>
        <w:t xml:space="preserve">наложен платеж при куриера, задължително</w:t>
      </w:r>
      <w:r w:rsidDel="00000000" w:rsidR="00000000" w:rsidRPr="00000000">
        <w:rPr>
          <w:rtl w:val="0"/>
        </w:rPr>
        <w:t xml:space="preserve"> посочете номера на банковата сметка, на която да върнем сумата.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Номер на банкова сметка (IBAN)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9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tblGridChange w:id="0">
          <w:tblGrid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Сумата ще бъде възстановена по посочената от Вас банкова сметка. Номерът на банковата сметка трябва да съдържа 22 символа. Уверете се, че въведената сметка е правилна.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Име и Фамилия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E-mail адрес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...................                         </w:t>
        <w:tab/>
        <w:t xml:space="preserve">                                            </w:t>
        <w:tab/>
        <w:t xml:space="preserve">..................................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/Дата/                                                                                 /Подпис на потребителя/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